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6868" w14:textId="59394679"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107FB9">
        <w:rPr>
          <w:rFonts w:cs="Arial"/>
          <w:b/>
          <w:bCs/>
          <w:sz w:val="24"/>
          <w:szCs w:val="24"/>
        </w:rPr>
        <w:t>5</w:t>
      </w:r>
      <w:r w:rsidRPr="007D3E81">
        <w:rPr>
          <w:rFonts w:cs="Arial"/>
          <w:b/>
          <w:sz w:val="24"/>
          <w:szCs w:val="24"/>
        </w:rPr>
        <w:tab/>
      </w:r>
      <w:r w:rsidR="00E61E17" w:rsidRPr="00E61E17">
        <w:rPr>
          <w:b/>
          <w:i/>
          <w:noProof/>
          <w:sz w:val="28"/>
        </w:rPr>
        <w:t>R3-2</w:t>
      </w:r>
      <w:r w:rsidR="00537ED8">
        <w:rPr>
          <w:b/>
          <w:i/>
          <w:noProof/>
          <w:sz w:val="28"/>
        </w:rPr>
        <w:t>2</w:t>
      </w:r>
      <w:r w:rsidR="00150CF1">
        <w:rPr>
          <w:b/>
          <w:i/>
          <w:noProof/>
          <w:sz w:val="28"/>
        </w:rPr>
        <w:t>1991</w:t>
      </w:r>
    </w:p>
    <w:p w14:paraId="4E122FAD" w14:textId="7A84A24D" w:rsidR="00BC66B9" w:rsidRPr="00107FB9" w:rsidRDefault="00107FB9" w:rsidP="00107FB9">
      <w:pPr>
        <w:pStyle w:val="CRCoverPage"/>
        <w:outlineLvl w:val="0"/>
        <w:rPr>
          <w:rFonts w:cs="Arial"/>
          <w:b/>
          <w:sz w:val="24"/>
          <w:szCs w:val="24"/>
        </w:rPr>
      </w:pPr>
      <w:r w:rsidRPr="00143EEA">
        <w:rPr>
          <w:b/>
          <w:bCs/>
          <w:sz w:val="24"/>
        </w:rPr>
        <w:t xml:space="preserve">Online, </w:t>
      </w:r>
      <w:r>
        <w:rPr>
          <w:b/>
          <w:bCs/>
          <w:sz w:val="24"/>
        </w:rPr>
        <w:t>21</w:t>
      </w:r>
      <w:r w:rsidRPr="003F51A3">
        <w:rPr>
          <w:b/>
          <w:bCs/>
          <w:sz w:val="24"/>
          <w:vertAlign w:val="superscript"/>
        </w:rPr>
        <w:t>st</w:t>
      </w:r>
      <w:r>
        <w:rPr>
          <w:b/>
          <w:bCs/>
          <w:sz w:val="24"/>
        </w:rPr>
        <w:t xml:space="preserve"> Feb </w:t>
      </w:r>
      <w:r w:rsidRPr="00143EEA">
        <w:rPr>
          <w:b/>
          <w:bCs/>
          <w:sz w:val="24"/>
        </w:rPr>
        <w:t xml:space="preserve">– </w:t>
      </w:r>
      <w:r>
        <w:rPr>
          <w:b/>
          <w:bCs/>
          <w:sz w:val="24"/>
        </w:rPr>
        <w:t>3</w:t>
      </w:r>
      <w:r w:rsidRPr="003F51A3">
        <w:rPr>
          <w:b/>
          <w:bCs/>
          <w:sz w:val="24"/>
          <w:vertAlign w:val="superscript"/>
        </w:rPr>
        <w:t>rd</w:t>
      </w:r>
      <w:r>
        <w:rPr>
          <w:b/>
          <w:bCs/>
          <w:sz w:val="24"/>
        </w:rPr>
        <w:t xml:space="preserve"> March</w:t>
      </w:r>
      <w:r w:rsidRPr="00143EEA">
        <w:rPr>
          <w:b/>
          <w:bCs/>
          <w:sz w:val="24"/>
        </w:rPr>
        <w:t xml:space="preserve"> 202</w:t>
      </w:r>
      <w:r>
        <w:rPr>
          <w:b/>
          <w:bCs/>
          <w:sz w:val="24"/>
        </w:rPr>
        <w:t>2</w:t>
      </w:r>
    </w:p>
    <w:p w14:paraId="5977401F" w14:textId="77777777" w:rsidR="00945A08" w:rsidRPr="002E76D7" w:rsidRDefault="00945A08" w:rsidP="00246389">
      <w:pPr>
        <w:pStyle w:val="ac"/>
        <w:rPr>
          <w:rFonts w:eastAsiaTheme="minorEastAsia"/>
          <w:lang w:val="en-US" w:eastAsia="zh-CN"/>
        </w:rPr>
      </w:pPr>
    </w:p>
    <w:p w14:paraId="061B5772" w14:textId="331F5D38"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7972A3">
        <w:rPr>
          <w:rFonts w:ascii="Arial" w:hAnsi="Arial" w:cs="Arial"/>
          <w:b/>
          <w:bCs/>
          <w:sz w:val="24"/>
          <w:lang w:val="en-US"/>
        </w:rPr>
        <w:t>22.2.</w:t>
      </w:r>
      <w:r w:rsidR="00097DF4">
        <w:rPr>
          <w:rFonts w:ascii="Arial" w:hAnsi="Arial" w:cs="Arial"/>
          <w:b/>
          <w:bCs/>
          <w:sz w:val="24"/>
          <w:lang w:val="en-US"/>
        </w:rPr>
        <w:t>4</w:t>
      </w:r>
      <w:proofErr w:type="gramEnd"/>
    </w:p>
    <w:p w14:paraId="61F6732C" w14:textId="51B53840"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w:t>
      </w:r>
      <w:proofErr w:type="gramEnd"/>
      <w:r w:rsidRPr="002E76D7">
        <w:rPr>
          <w:rFonts w:ascii="Arial" w:hAnsi="Arial" w:cs="Arial"/>
          <w:b/>
          <w:bCs/>
          <w:sz w:val="24"/>
          <w:lang w:val="en-US"/>
        </w:rPr>
        <w:t>, Motorola Mobility</w:t>
      </w:r>
      <w:bookmarkEnd w:id="0"/>
      <w:bookmarkEnd w:id="1"/>
      <w:bookmarkEnd w:id="2"/>
      <w:bookmarkEnd w:id="3"/>
    </w:p>
    <w:p w14:paraId="46AD591E" w14:textId="45ADC5C6"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F341BB">
        <w:rPr>
          <w:rFonts w:ascii="Arial" w:hAnsi="Arial" w:cs="Arial"/>
          <w:b/>
          <w:bCs/>
          <w:sz w:val="24"/>
          <w:lang w:val="en-US"/>
        </w:rPr>
        <w:t xml:space="preserve">Configuration of </w:t>
      </w:r>
      <w:r w:rsidR="00F341BB" w:rsidRPr="00F341BB">
        <w:rPr>
          <w:rFonts w:ascii="Arial" w:hAnsi="Arial" w:cs="Arial"/>
          <w:b/>
          <w:bCs/>
          <w:sz w:val="24"/>
          <w:lang w:val="en-US"/>
        </w:rPr>
        <w:t>initial value of HFN and reference SN over E1AP</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6A45AA6D" w:rsidR="00F20E2F" w:rsidRDefault="0067262A" w:rsidP="00097DF4">
      <w:pPr>
        <w:pStyle w:val="1"/>
        <w:numPr>
          <w:ilvl w:val="0"/>
          <w:numId w:val="35"/>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2E76D7">
        <w:rPr>
          <w:rFonts w:eastAsia="宋体" w:cs="Arial"/>
          <w:b/>
          <w:sz w:val="32"/>
          <w:szCs w:val="32"/>
          <w:lang w:val="en-US" w:eastAsia="zh-CN"/>
        </w:rPr>
        <w:t>Introduction</w:t>
      </w:r>
    </w:p>
    <w:p w14:paraId="6EC081EF" w14:textId="2B6F722A" w:rsidR="00097DF4" w:rsidRPr="00097DF4" w:rsidRDefault="00097DF4" w:rsidP="00097DF4">
      <w:pPr>
        <w:widowControl w:val="0"/>
        <w:spacing w:after="0"/>
        <w:rPr>
          <w:rFonts w:ascii="Arial" w:eastAsiaTheme="minorEastAsia" w:hAnsi="Arial" w:cs="Arial"/>
          <w:lang w:val="en-US" w:eastAsia="zh-CN"/>
        </w:rPr>
      </w:pPr>
      <w:r w:rsidRPr="00097DF4">
        <w:rPr>
          <w:rFonts w:ascii="Arial" w:eastAsiaTheme="minorEastAsia" w:hAnsi="Arial" w:cs="Arial" w:hint="eastAsia"/>
          <w:lang w:val="en-US" w:eastAsia="zh-CN"/>
        </w:rPr>
        <w:t>I</w:t>
      </w:r>
      <w:r w:rsidRPr="00097DF4">
        <w:rPr>
          <w:rFonts w:ascii="Arial" w:eastAsiaTheme="minorEastAsia" w:hAnsi="Arial" w:cs="Arial"/>
          <w:lang w:val="en-US" w:eastAsia="zh-CN"/>
        </w:rPr>
        <w:t>n RAN2#116bis meeting, it was agreed that:</w:t>
      </w:r>
    </w:p>
    <w:p w14:paraId="41AAEE13" w14:textId="77777777" w:rsidR="00097DF4" w:rsidRDefault="00097DF4" w:rsidP="00097DF4">
      <w:pPr>
        <w:pStyle w:val="Agreement"/>
      </w:pPr>
      <w:r>
        <w:t>[027] For multicast, the initial value of HFN is indicated by the gNB via RRC.</w:t>
      </w:r>
    </w:p>
    <w:p w14:paraId="16E07673" w14:textId="77777777" w:rsidR="00097DF4" w:rsidRDefault="00097DF4" w:rsidP="00097DF4">
      <w:pPr>
        <w:pStyle w:val="Agreement"/>
      </w:pPr>
      <w:r>
        <w:t>[027] If the initial value of HFN is indicated by the gNB, a reference SN corresponding to the initial value of HFN can be indicated to the UE.</w:t>
      </w:r>
    </w:p>
    <w:p w14:paraId="4E7E04F8" w14:textId="0F8388A0" w:rsidR="00097DF4" w:rsidRPr="00097DF4" w:rsidRDefault="00097DF4" w:rsidP="00FA1760">
      <w:pPr>
        <w:widowControl w:val="0"/>
        <w:spacing w:after="0"/>
        <w:rPr>
          <w:rFonts w:ascii="Arial" w:eastAsiaTheme="minorEastAsia" w:hAnsi="Arial" w:cs="Arial"/>
          <w:lang w:eastAsia="zh-CN"/>
        </w:rPr>
      </w:pPr>
      <w:r>
        <w:rPr>
          <w:rFonts w:ascii="Arial" w:eastAsiaTheme="minorEastAsia" w:hAnsi="Arial" w:cs="Arial"/>
          <w:lang w:eastAsia="zh-CN"/>
        </w:rPr>
        <w:t>This contribution discusses the RAN3 impact on the signalling of the initial value of HFN and reference SN.</w:t>
      </w:r>
    </w:p>
    <w:p w14:paraId="7D3FE11E" w14:textId="3BA24CCC" w:rsidR="00D57AC9" w:rsidRDefault="005F6015" w:rsidP="00593FCB">
      <w:pPr>
        <w:pStyle w:val="1"/>
        <w:numPr>
          <w:ilvl w:val="0"/>
          <w:numId w:val="35"/>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2E76D7">
        <w:rPr>
          <w:rFonts w:eastAsia="宋体" w:cs="Arial"/>
          <w:b/>
          <w:sz w:val="32"/>
          <w:szCs w:val="32"/>
          <w:lang w:val="en-US" w:eastAsia="zh-CN"/>
        </w:rPr>
        <w:t>Discussion</w:t>
      </w:r>
    </w:p>
    <w:p w14:paraId="7EAC861F" w14:textId="1DDCDD38" w:rsidR="00593FCB" w:rsidRDefault="00593FCB" w:rsidP="00593FCB">
      <w:pPr>
        <w:rPr>
          <w:rFonts w:ascii="Arial" w:hAnsi="Arial" w:cs="Arial"/>
        </w:rPr>
      </w:pPr>
      <w:r>
        <w:rPr>
          <w:rFonts w:ascii="Arial" w:hAnsi="Arial" w:cs="Arial"/>
        </w:rPr>
        <w:t>The PDCP status report may be configured and triggered during RRC based MRB bearer type change.</w:t>
      </w:r>
      <w:r w:rsidRPr="00996A7D">
        <w:rPr>
          <w:rFonts w:ascii="Arial" w:hAnsi="Arial" w:cs="Arial"/>
        </w:rPr>
        <w:t xml:space="preserve"> In the PDCP status report, FMC (First Missing Count) in included for indicating the COUNT value of the first missing PDCP SDU within the reordering window. In this case, the initial value of HFN should be indicated by the gNB. </w:t>
      </w:r>
      <w:r>
        <w:rPr>
          <w:rFonts w:ascii="Arial" w:hAnsi="Arial" w:cs="Arial"/>
        </w:rPr>
        <w:t>Otherwise, the gNB cannot know the accurate COUNT value in the PDCP SR.</w:t>
      </w:r>
    </w:p>
    <w:p w14:paraId="79113B9A" w14:textId="77777777" w:rsidR="00593FCB" w:rsidRPr="009B47D7" w:rsidRDefault="00593FCB" w:rsidP="00593FCB">
      <w:pPr>
        <w:tabs>
          <w:tab w:val="left" w:pos="3057"/>
        </w:tabs>
        <w:spacing w:after="120" w:line="240" w:lineRule="exact"/>
        <w:rPr>
          <w:rFonts w:ascii="Arial" w:hAnsi="Arial" w:cs="Arial"/>
        </w:rPr>
      </w:pPr>
      <w:r w:rsidRPr="009B47D7">
        <w:rPr>
          <w:rFonts w:ascii="Arial" w:hAnsi="Arial" w:cs="Arial"/>
        </w:rPr>
        <w:t xml:space="preserve">If the initial value of HFN is indicated by </w:t>
      </w:r>
      <w:r>
        <w:rPr>
          <w:rFonts w:ascii="Arial" w:hAnsi="Arial" w:cs="Arial"/>
        </w:rPr>
        <w:t xml:space="preserve">RRC from </w:t>
      </w:r>
      <w:r w:rsidRPr="009B47D7">
        <w:rPr>
          <w:rFonts w:ascii="Arial" w:hAnsi="Arial" w:cs="Arial"/>
        </w:rPr>
        <w:t>gNB, there may be HFN desynchronization issue. Due to propagation delay, UE processing delay and misalignment transmission between gNB-CP and gNB-UP (e.g. since the RRC configuration is provided by gNB-CP while the SN in the PDCP header is added by gNB-UP, there is extra timing misalignment between CP/RRC configuration and UP/data transmission in case of gNB-CP and gNB-UP split architecture), the UE may receive the initial HFN after the SN wrapping around while the gNB sent it before the SN wrapping around. Then the UE uses indicated HFN in the RRC signalling as the initial HFN, however, the real HFN should be HFN+1, in which case HFN desynchronization between UE and gNB happens.</w:t>
      </w:r>
    </w:p>
    <w:p w14:paraId="1059C850" w14:textId="69834E7E" w:rsidR="00EA1D43" w:rsidRDefault="009D480E" w:rsidP="00EA1D43">
      <w:pPr>
        <w:tabs>
          <w:tab w:val="left" w:pos="3057"/>
        </w:tabs>
        <w:spacing w:after="120" w:line="240" w:lineRule="exact"/>
        <w:rPr>
          <w:rFonts w:ascii="Arial" w:hAnsi="Arial"/>
          <w:bCs/>
          <w:iCs/>
          <w:sz w:val="18"/>
        </w:rPr>
      </w:pPr>
      <w:proofErr w:type="gramStart"/>
      <w:r>
        <w:rPr>
          <w:rFonts w:ascii="Arial" w:hAnsi="Arial" w:cs="Arial"/>
        </w:rPr>
        <w:t>In order to</w:t>
      </w:r>
      <w:proofErr w:type="gramEnd"/>
      <w:r>
        <w:rPr>
          <w:rFonts w:ascii="Arial" w:hAnsi="Arial" w:cs="Arial"/>
        </w:rPr>
        <w:t xml:space="preserve"> avoid PDCP HFN desynchronization,</w:t>
      </w:r>
      <w:r w:rsidRPr="00316417">
        <w:rPr>
          <w:rFonts w:ascii="Arial" w:hAnsi="Arial" w:cs="Arial"/>
        </w:rPr>
        <w:t xml:space="preserve"> </w:t>
      </w:r>
      <w:r>
        <w:rPr>
          <w:rFonts w:ascii="Arial" w:hAnsi="Arial" w:cs="Arial"/>
        </w:rPr>
        <w:t xml:space="preserve">RAN2 agreed that </w:t>
      </w:r>
      <w:r w:rsidRPr="00316417">
        <w:rPr>
          <w:rFonts w:ascii="Arial" w:hAnsi="Arial" w:cs="Arial"/>
        </w:rPr>
        <w:t xml:space="preserve">a reference SN together with </w:t>
      </w:r>
      <w:r>
        <w:rPr>
          <w:rFonts w:ascii="Arial" w:hAnsi="Arial" w:cs="Arial"/>
        </w:rPr>
        <w:t>the initial value of</w:t>
      </w:r>
      <w:r w:rsidRPr="00316417">
        <w:rPr>
          <w:rFonts w:ascii="Arial" w:hAnsi="Arial" w:cs="Arial"/>
        </w:rPr>
        <w:t xml:space="preserve"> HFN </w:t>
      </w:r>
      <w:r>
        <w:rPr>
          <w:rFonts w:ascii="Arial" w:hAnsi="Arial" w:cs="Arial"/>
        </w:rPr>
        <w:t>can be</w:t>
      </w:r>
      <w:r w:rsidRPr="00316417">
        <w:rPr>
          <w:rFonts w:ascii="Arial" w:hAnsi="Arial" w:cs="Arial"/>
        </w:rPr>
        <w:t xml:space="preserve"> configured by the gNB</w:t>
      </w:r>
      <w:r>
        <w:rPr>
          <w:rFonts w:ascii="Arial" w:hAnsi="Arial" w:cs="Arial"/>
        </w:rPr>
        <w:t xml:space="preserve"> by RRC</w:t>
      </w:r>
      <w:r w:rsidRPr="00316417">
        <w:rPr>
          <w:rFonts w:ascii="Arial" w:hAnsi="Arial" w:cs="Arial"/>
        </w:rPr>
        <w:t>.</w:t>
      </w:r>
      <w:r w:rsidR="00EA1D43">
        <w:rPr>
          <w:rFonts w:ascii="Arial" w:eastAsiaTheme="minorEastAsia" w:hAnsi="Arial" w:cs="Arial" w:hint="eastAsia"/>
          <w:lang w:eastAsia="zh-CN"/>
        </w:rPr>
        <w:t xml:space="preserve"> A</w:t>
      </w:r>
      <w:r w:rsidR="00EA1D43">
        <w:rPr>
          <w:rFonts w:ascii="Arial" w:eastAsiaTheme="minorEastAsia" w:hAnsi="Arial" w:cs="Arial"/>
          <w:lang w:eastAsia="zh-CN"/>
        </w:rPr>
        <w:t xml:space="preserve">s specified in the RRC running CR, a </w:t>
      </w:r>
      <w:proofErr w:type="spellStart"/>
      <w:r w:rsidR="00EA1D43" w:rsidRPr="00EA1D43">
        <w:rPr>
          <w:rFonts w:ascii="Arial" w:hAnsi="Arial"/>
          <w:bCs/>
          <w:i/>
          <w:sz w:val="18"/>
        </w:rPr>
        <w:t>multicastHFN-AndRefSN</w:t>
      </w:r>
      <w:proofErr w:type="spellEnd"/>
      <w:r w:rsidR="00EA1D43">
        <w:rPr>
          <w:rFonts w:ascii="Arial" w:hAnsi="Arial"/>
          <w:bCs/>
          <w:i/>
          <w:sz w:val="18"/>
        </w:rPr>
        <w:t xml:space="preserve"> </w:t>
      </w:r>
      <w:r w:rsidR="00EA1D43">
        <w:rPr>
          <w:rFonts w:ascii="Arial" w:hAnsi="Arial"/>
          <w:bCs/>
          <w:iCs/>
          <w:sz w:val="18"/>
        </w:rPr>
        <w:t xml:space="preserve">IE is introduced in the </w:t>
      </w:r>
      <w:r w:rsidR="00EA1D43" w:rsidRPr="00EA1D43">
        <w:rPr>
          <w:rFonts w:ascii="Arial" w:hAnsi="Arial"/>
          <w:bCs/>
          <w:i/>
          <w:sz w:val="18"/>
        </w:rPr>
        <w:t>PDCP-Config</w:t>
      </w:r>
      <w:r w:rsidR="00EA1D43">
        <w:rPr>
          <w:rFonts w:ascii="Arial" w:hAnsi="Arial"/>
          <w:bCs/>
          <w:iCs/>
          <w:sz w:val="18"/>
        </w:rPr>
        <w:t xml:space="preserve"> IE:</w:t>
      </w:r>
    </w:p>
    <w:tbl>
      <w:tblPr>
        <w:tblStyle w:val="afb"/>
        <w:tblW w:w="0" w:type="auto"/>
        <w:tblLook w:val="04A0" w:firstRow="1" w:lastRow="0" w:firstColumn="1" w:lastColumn="0" w:noHBand="0" w:noVBand="1"/>
      </w:tblPr>
      <w:tblGrid>
        <w:gridCol w:w="9855"/>
      </w:tblGrid>
      <w:tr w:rsidR="00EA1D43" w14:paraId="01C7B14B" w14:textId="77777777" w:rsidTr="00EA1D43">
        <w:tc>
          <w:tcPr>
            <w:tcW w:w="9855" w:type="dxa"/>
          </w:tcPr>
          <w:p w14:paraId="7B280B98" w14:textId="77777777" w:rsidR="00EA1D43" w:rsidRDefault="00EA1D43" w:rsidP="00EA1D43">
            <w:pPr>
              <w:keepNext/>
              <w:keepLines/>
              <w:spacing w:before="120"/>
              <w:ind w:left="1418" w:hanging="1418"/>
              <w:outlineLvl w:val="3"/>
              <w:rPr>
                <w:rFonts w:ascii="Arial" w:eastAsia="宋体" w:hAnsi="Arial"/>
                <w:sz w:val="24"/>
                <w:lang w:eastAsia="ja-JP"/>
              </w:rPr>
            </w:pPr>
            <w:r>
              <w:rPr>
                <w:rFonts w:ascii="Arial" w:eastAsia="宋体" w:hAnsi="Arial"/>
                <w:i/>
                <w:sz w:val="24"/>
                <w:lang w:eastAsia="ja-JP"/>
              </w:rPr>
              <w:t>PDCP-Config</w:t>
            </w:r>
          </w:p>
          <w:p w14:paraId="4A51CBF7" w14:textId="77777777" w:rsidR="00EA1D43" w:rsidRDefault="00EA1D43" w:rsidP="00EA1D43">
            <w:pPr>
              <w:rPr>
                <w:lang w:eastAsia="ja-JP"/>
              </w:rPr>
            </w:pPr>
            <w:r>
              <w:rPr>
                <w:lang w:eastAsia="ja-JP"/>
              </w:rPr>
              <w:t xml:space="preserve">The IE </w:t>
            </w:r>
            <w:r>
              <w:rPr>
                <w:i/>
                <w:lang w:eastAsia="ja-JP"/>
              </w:rPr>
              <w:t>PDCP-Config</w:t>
            </w:r>
            <w:r>
              <w:rPr>
                <w:lang w:eastAsia="ja-JP"/>
              </w:rPr>
              <w:t xml:space="preserve"> is used to set the configurable PDCP parameters for signalling, MBS multicast and data radio bearers.</w:t>
            </w:r>
          </w:p>
          <w:p w14:paraId="3F0AA569" w14:textId="77777777" w:rsidR="00EA1D43" w:rsidRPr="00EA1D43" w:rsidRDefault="00EA1D43" w:rsidP="00EA1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color w:val="000000"/>
                <w:sz w:val="16"/>
              </w:rPr>
            </w:pPr>
            <w:r w:rsidRPr="00EA1D43">
              <w:rPr>
                <w:rFonts w:ascii="Courier New" w:hAnsi="Courier New"/>
                <w:color w:val="000000"/>
                <w:sz w:val="16"/>
              </w:rPr>
              <w:t xml:space="preserve">    [[</w:t>
            </w:r>
          </w:p>
          <w:p w14:paraId="16788F74" w14:textId="77777777" w:rsidR="00EA1D43" w:rsidRPr="00EA1D43" w:rsidRDefault="00EA1D43" w:rsidP="00EA1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color w:val="000000"/>
                <w:sz w:val="16"/>
              </w:rPr>
            </w:pPr>
            <w:r w:rsidRPr="00EA1D43">
              <w:rPr>
                <w:rFonts w:ascii="Courier New" w:hAnsi="Courier New"/>
                <w:color w:val="000000"/>
                <w:sz w:val="16"/>
              </w:rPr>
              <w:t xml:space="preserve">    </w:t>
            </w:r>
            <w:r w:rsidRPr="00EA1D43">
              <w:rPr>
                <w:rFonts w:ascii="Courier New" w:hAnsi="Courier New"/>
                <w:color w:val="000000"/>
                <w:sz w:val="16"/>
                <w:highlight w:val="yellow"/>
              </w:rPr>
              <w:t>multicastHFN-AndRefSN</w:t>
            </w:r>
            <w:r w:rsidRPr="00EA1D43">
              <w:rPr>
                <w:rFonts w:ascii="Courier New" w:hAnsi="Courier New"/>
                <w:color w:val="000000"/>
                <w:sz w:val="16"/>
              </w:rPr>
              <w:t>-r17                         BIT STRING (SIZE (32</w:t>
            </w:r>
            <w:proofErr w:type="gramStart"/>
            <w:r w:rsidRPr="00EA1D43">
              <w:rPr>
                <w:rFonts w:ascii="Courier New" w:hAnsi="Courier New"/>
                <w:color w:val="000000"/>
                <w:sz w:val="16"/>
              </w:rPr>
              <w:t xml:space="preserve">))   </w:t>
            </w:r>
            <w:proofErr w:type="gramEnd"/>
            <w:r w:rsidRPr="00EA1D43">
              <w:rPr>
                <w:rFonts w:ascii="Courier New" w:hAnsi="Courier New"/>
                <w:color w:val="000000"/>
                <w:sz w:val="16"/>
              </w:rPr>
              <w:t xml:space="preserve">      OPTIONAL   -- Cond </w:t>
            </w:r>
            <w:proofErr w:type="spellStart"/>
            <w:r w:rsidRPr="00EA1D43">
              <w:rPr>
                <w:rFonts w:ascii="Courier New" w:hAnsi="Courier New"/>
                <w:color w:val="000000"/>
                <w:sz w:val="16"/>
              </w:rPr>
              <w:t>SetupOnlyMRB</w:t>
            </w:r>
            <w:proofErr w:type="spellEnd"/>
          </w:p>
          <w:p w14:paraId="2A24149B" w14:textId="77777777" w:rsidR="00EA1D43" w:rsidRPr="00EA1D43" w:rsidRDefault="00EA1D43" w:rsidP="00EA1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ind w:firstLineChars="250" w:firstLine="400"/>
              <w:rPr>
                <w:rFonts w:ascii="Courier New" w:hAnsi="Courier New"/>
                <w:color w:val="000000"/>
                <w:sz w:val="16"/>
              </w:rPr>
            </w:pPr>
            <w:r w:rsidRPr="00EA1D43">
              <w:rPr>
                <w:rFonts w:ascii="Courier New" w:hAnsi="Courier New"/>
                <w:color w:val="000000"/>
                <w:sz w:val="16"/>
              </w:rPr>
              <w:t xml:space="preserve">]] </w:t>
            </w:r>
          </w:p>
          <w:p w14:paraId="45375261" w14:textId="77777777" w:rsidR="00EA1D43" w:rsidRDefault="00EA1D43" w:rsidP="00EA1D43">
            <w:pPr>
              <w:keepNext/>
              <w:keepLines/>
              <w:spacing w:after="0"/>
              <w:rPr>
                <w:rFonts w:ascii="Arial" w:hAnsi="Arial"/>
                <w:b/>
                <w:i/>
                <w:sz w:val="18"/>
              </w:rPr>
            </w:pPr>
          </w:p>
          <w:p w14:paraId="7660256E" w14:textId="77777777" w:rsidR="00EA1D43" w:rsidRPr="00EA1D43" w:rsidRDefault="00EA1D43" w:rsidP="00EA1D43">
            <w:pPr>
              <w:keepNext/>
              <w:keepLines/>
              <w:spacing w:after="0"/>
              <w:rPr>
                <w:rFonts w:ascii="Arial" w:hAnsi="Arial"/>
                <w:b/>
                <w:i/>
                <w:sz w:val="18"/>
                <w:highlight w:val="yellow"/>
              </w:rPr>
            </w:pPr>
            <w:proofErr w:type="spellStart"/>
            <w:r w:rsidRPr="00EA1D43">
              <w:rPr>
                <w:rFonts w:ascii="Arial" w:hAnsi="Arial"/>
                <w:b/>
                <w:i/>
                <w:sz w:val="18"/>
                <w:highlight w:val="yellow"/>
              </w:rPr>
              <w:t>multicastHFN-AndRefSN</w:t>
            </w:r>
            <w:proofErr w:type="spellEnd"/>
          </w:p>
          <w:p w14:paraId="6188F721" w14:textId="77777777" w:rsidR="00EA1D43" w:rsidRDefault="00EA1D43" w:rsidP="00EA1D43">
            <w:pPr>
              <w:rPr>
                <w:rFonts w:ascii="Arial" w:hAnsi="Arial"/>
                <w:sz w:val="18"/>
                <w:lang w:eastAsia="zh-CN"/>
              </w:rPr>
            </w:pPr>
            <w:r w:rsidRPr="00EA1D43">
              <w:rPr>
                <w:rFonts w:ascii="Arial" w:hAnsi="Arial"/>
                <w:sz w:val="18"/>
                <w:highlight w:val="yellow"/>
                <w:lang w:eastAsia="zh-CN"/>
              </w:rPr>
              <w:t xml:space="preserve">Indicates the initial value of HFN and reference PDCP SN associated to this HFN for multicast MRB PDCP window initialization as specified in TS 38.323 [5]. The value is composed of </w:t>
            </w:r>
            <w:proofErr w:type="gramStart"/>
            <w:r w:rsidRPr="00EA1D43">
              <w:rPr>
                <w:rFonts w:ascii="Arial" w:hAnsi="Arial"/>
                <w:sz w:val="18"/>
                <w:highlight w:val="yellow"/>
                <w:lang w:eastAsia="zh-CN"/>
              </w:rPr>
              <w:t>a</w:t>
            </w:r>
            <w:proofErr w:type="gramEnd"/>
            <w:r w:rsidRPr="00EA1D43">
              <w:rPr>
                <w:rFonts w:ascii="Arial" w:hAnsi="Arial"/>
                <w:sz w:val="18"/>
                <w:highlight w:val="yellow"/>
                <w:lang w:eastAsia="zh-CN"/>
              </w:rPr>
              <w:t xml:space="preserve"> HFN(MSBs) and the PDCP SN(LSBs). The size of the HFN part in bits is equal to 32 minus the length of the PDCP SN configured in </w:t>
            </w:r>
            <w:proofErr w:type="spellStart"/>
            <w:r w:rsidRPr="00EA1D43">
              <w:rPr>
                <w:rFonts w:ascii="Arial" w:hAnsi="Arial"/>
                <w:i/>
                <w:sz w:val="18"/>
                <w:highlight w:val="yellow"/>
                <w:lang w:eastAsia="zh-CN"/>
              </w:rPr>
              <w:t>pdcp</w:t>
            </w:r>
            <w:proofErr w:type="spellEnd"/>
            <w:r w:rsidRPr="00EA1D43">
              <w:rPr>
                <w:rFonts w:ascii="Arial" w:hAnsi="Arial"/>
                <w:i/>
                <w:sz w:val="18"/>
                <w:highlight w:val="yellow"/>
                <w:lang w:eastAsia="zh-CN"/>
              </w:rPr>
              <w:t>-SN-</w:t>
            </w:r>
            <w:proofErr w:type="spellStart"/>
            <w:r w:rsidRPr="00EA1D43">
              <w:rPr>
                <w:rFonts w:ascii="Arial" w:hAnsi="Arial"/>
                <w:i/>
                <w:sz w:val="18"/>
                <w:highlight w:val="yellow"/>
                <w:lang w:eastAsia="zh-CN"/>
              </w:rPr>
              <w:t>SizeDL</w:t>
            </w:r>
            <w:proofErr w:type="spellEnd"/>
            <w:r w:rsidRPr="00EA1D43">
              <w:rPr>
                <w:rFonts w:ascii="Arial" w:hAnsi="Arial"/>
                <w:sz w:val="18"/>
                <w:highlight w:val="yellow"/>
                <w:lang w:eastAsia="zh-CN"/>
              </w:rPr>
              <w:t>.</w:t>
            </w:r>
          </w:p>
          <w:p w14:paraId="77368636" w14:textId="77777777" w:rsidR="00EA1D43" w:rsidRDefault="00EA1D43" w:rsidP="00EA1D43">
            <w:pPr>
              <w:keepNext/>
              <w:keepLines/>
              <w:spacing w:after="0"/>
              <w:rPr>
                <w:rFonts w:ascii="Arial" w:hAnsi="Arial"/>
                <w:bCs/>
                <w:iCs/>
                <w:sz w:val="18"/>
              </w:rPr>
            </w:pPr>
          </w:p>
        </w:tc>
      </w:tr>
    </w:tbl>
    <w:p w14:paraId="7CEB55F3" w14:textId="58419459" w:rsidR="009D480E" w:rsidRPr="00EA1D43" w:rsidRDefault="009D480E" w:rsidP="00EA1D43">
      <w:pPr>
        <w:tabs>
          <w:tab w:val="left" w:pos="3057"/>
        </w:tabs>
        <w:spacing w:after="120" w:line="240" w:lineRule="exact"/>
        <w:rPr>
          <w:rFonts w:ascii="Arial" w:hAnsi="Arial" w:cs="Arial"/>
        </w:rPr>
      </w:pPr>
    </w:p>
    <w:p w14:paraId="61E4C8D7" w14:textId="7A4F7872" w:rsidR="00EA1D43" w:rsidRDefault="00EA1D43" w:rsidP="00EA1D43">
      <w:pPr>
        <w:tabs>
          <w:tab w:val="left" w:pos="3057"/>
        </w:tabs>
        <w:spacing w:after="120" w:line="240" w:lineRule="exact"/>
        <w:rPr>
          <w:rFonts w:ascii="宋体" w:eastAsia="宋体" w:hAnsi="宋体" w:cs="宋体"/>
          <w:lang w:eastAsia="zh-CN"/>
        </w:rPr>
      </w:pPr>
      <w:r w:rsidRPr="00EA1D43">
        <w:rPr>
          <w:rFonts w:ascii="Arial" w:hAnsi="Arial" w:cs="Arial"/>
        </w:rPr>
        <w:t>And it is also captured in PDCP running CR</w:t>
      </w:r>
      <w:r>
        <w:rPr>
          <w:rFonts w:ascii="宋体" w:eastAsia="宋体" w:hAnsi="宋体" w:cs="宋体" w:hint="eastAsia"/>
          <w:lang w:eastAsia="zh-CN"/>
        </w:rPr>
        <w:t>：</w:t>
      </w:r>
    </w:p>
    <w:tbl>
      <w:tblPr>
        <w:tblStyle w:val="afb"/>
        <w:tblW w:w="0" w:type="auto"/>
        <w:tblLook w:val="04A0" w:firstRow="1" w:lastRow="0" w:firstColumn="1" w:lastColumn="0" w:noHBand="0" w:noVBand="1"/>
      </w:tblPr>
      <w:tblGrid>
        <w:gridCol w:w="9855"/>
      </w:tblGrid>
      <w:tr w:rsidR="00EA1D43" w14:paraId="3BAB6C48" w14:textId="77777777" w:rsidTr="00EA1D43">
        <w:tc>
          <w:tcPr>
            <w:tcW w:w="9855" w:type="dxa"/>
          </w:tcPr>
          <w:p w14:paraId="0AC11A76" w14:textId="77777777" w:rsidR="00EA1D43" w:rsidRPr="00AC2A11" w:rsidRDefault="00EA1D43" w:rsidP="00EA1D43">
            <w:pPr>
              <w:pStyle w:val="3"/>
            </w:pPr>
            <w:bookmarkStart w:id="4" w:name="_Toc12616379"/>
            <w:bookmarkStart w:id="5" w:name="_Toc37127006"/>
            <w:bookmarkStart w:id="6" w:name="_Toc46492122"/>
            <w:bookmarkStart w:id="7" w:name="_Toc46492230"/>
            <w:bookmarkStart w:id="8" w:name="_Toc83742873"/>
            <w:r w:rsidRPr="00AC2A11">
              <w:lastRenderedPageBreak/>
              <w:t>6.3.</w:t>
            </w:r>
            <w:r w:rsidRPr="00AC2A11">
              <w:rPr>
                <w:lang w:eastAsia="ko-KR"/>
              </w:rPr>
              <w:t>5</w:t>
            </w:r>
            <w:r w:rsidRPr="00AC2A11">
              <w:tab/>
              <w:t>COUNT</w:t>
            </w:r>
            <w:bookmarkEnd w:id="4"/>
            <w:bookmarkEnd w:id="5"/>
            <w:bookmarkEnd w:id="6"/>
            <w:bookmarkEnd w:id="7"/>
            <w:bookmarkEnd w:id="8"/>
          </w:p>
          <w:p w14:paraId="2D20CE33" w14:textId="77777777" w:rsidR="00EA1D43" w:rsidRPr="00AC2A11" w:rsidRDefault="00EA1D43" w:rsidP="00EA1D43">
            <w:r w:rsidRPr="00AC2A11">
              <w:t>Length: 32 bits</w:t>
            </w:r>
          </w:p>
          <w:p w14:paraId="6D42EDD8" w14:textId="547A52EF" w:rsidR="00EA1D43" w:rsidRDefault="00EA1D43" w:rsidP="00EA1D43">
            <w:pPr>
              <w:rPr>
                <w:rFonts w:ascii="Arial" w:hAnsi="Arial" w:cs="Arial"/>
              </w:rPr>
            </w:pPr>
            <w:r w:rsidRPr="00AC2A11">
              <w:t>The COUNT value is composed of a HFN and the PDCP SN. The size of the HFN part in bits is equal to 32 minus the length of the PDCP SN.</w:t>
            </w:r>
            <w:r>
              <w:t xml:space="preserve"> For MRB, the UE selects an initial value of HFN by implementation if the initial value of HFN is not provided by the upper </w:t>
            </w:r>
            <w:proofErr w:type="gramStart"/>
            <w:r>
              <w:t>layer, or</w:t>
            </w:r>
            <w:proofErr w:type="gramEnd"/>
            <w:r>
              <w:t xml:space="preserve"> </w:t>
            </w:r>
            <w:r w:rsidRPr="00EA1D43">
              <w:rPr>
                <w:highlight w:val="yellow"/>
              </w:rPr>
              <w:t>sets the initial value of HFN according to the initial value of HFN as provided by the upper layer by taking into account the reference PDCP SN if the reference PDCP SN associated to the initial value of HFN is also provided by the upper layer</w:t>
            </w:r>
            <w:r>
              <w:t>.</w:t>
            </w:r>
          </w:p>
        </w:tc>
      </w:tr>
    </w:tbl>
    <w:p w14:paraId="55CC957D" w14:textId="77777777" w:rsidR="00EA1D43" w:rsidRPr="00EA1D43" w:rsidRDefault="00EA1D43" w:rsidP="00EA1D43">
      <w:pPr>
        <w:tabs>
          <w:tab w:val="left" w:pos="3057"/>
        </w:tabs>
        <w:spacing w:after="120" w:line="240" w:lineRule="exact"/>
        <w:rPr>
          <w:rFonts w:ascii="Arial" w:hAnsi="Arial" w:cs="Arial"/>
        </w:rPr>
      </w:pPr>
    </w:p>
    <w:p w14:paraId="6C5FEACA" w14:textId="0AB733B8" w:rsidR="00EA1D43" w:rsidRDefault="004D68AC" w:rsidP="004D68AC">
      <w:pPr>
        <w:tabs>
          <w:tab w:val="left" w:pos="3057"/>
        </w:tabs>
        <w:spacing w:after="120" w:line="240" w:lineRule="exact"/>
        <w:rPr>
          <w:rFonts w:ascii="Arial" w:hAnsi="Arial" w:cs="Arial"/>
        </w:rPr>
      </w:pPr>
      <w:r w:rsidRPr="004D68AC">
        <w:rPr>
          <w:rFonts w:ascii="Arial" w:hAnsi="Arial" w:cs="Arial"/>
        </w:rPr>
        <w:t>I</w:t>
      </w:r>
      <w:r w:rsidRPr="004D68AC">
        <w:rPr>
          <w:rFonts w:ascii="Arial" w:hAnsi="Arial" w:cs="Arial" w:hint="eastAsia"/>
        </w:rPr>
        <w:t>n</w:t>
      </w:r>
      <w:r w:rsidRPr="004D68AC">
        <w:rPr>
          <w:rFonts w:ascii="Arial" w:hAnsi="Arial" w:cs="Arial"/>
        </w:rPr>
        <w:t xml:space="preserve"> case of CU-CP and CU-UP split architecture, </w:t>
      </w:r>
      <w:r w:rsidR="00DB6446">
        <w:rPr>
          <w:rFonts w:ascii="Arial" w:hAnsi="Arial" w:cs="Arial"/>
        </w:rPr>
        <w:t>the gNB-CU-CP has no idea about the latest PDCP count value of an MRB and so that it is not able to configure the initial value of HFN and the reference SN to the UE. As shown in the Figure 1, the gNB-CU-UP provides the initial value of HFN and reference SN to the gNB-CU-CP during MRB setup procedure.</w:t>
      </w:r>
    </w:p>
    <w:p w14:paraId="28913E70" w14:textId="5D450501" w:rsidR="00DB6446" w:rsidRDefault="00DB6446" w:rsidP="00DB6446">
      <w:pPr>
        <w:tabs>
          <w:tab w:val="left" w:pos="3057"/>
        </w:tabs>
        <w:spacing w:after="120"/>
        <w:jc w:val="center"/>
      </w:pPr>
      <w:r>
        <w:object w:dxaOrig="10360" w:dyaOrig="4650" w14:anchorId="74E2D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6pt;height:191.4pt" o:ole="">
            <v:imagedata r:id="rId11" o:title=""/>
          </v:shape>
          <o:OLEObject Type="Embed" ProgID="Visio.Drawing.15" ShapeID="_x0000_i1025" DrawAspect="Content" ObjectID="_1706080389" r:id="rId12"/>
        </w:object>
      </w:r>
    </w:p>
    <w:p w14:paraId="728B823C" w14:textId="3E11DD7A" w:rsidR="00DB6446" w:rsidRPr="00DB6446" w:rsidRDefault="00DB6446" w:rsidP="00DB6446">
      <w:pPr>
        <w:tabs>
          <w:tab w:val="left" w:pos="3057"/>
        </w:tabs>
        <w:spacing w:after="120"/>
        <w:jc w:val="center"/>
        <w:rPr>
          <w:rFonts w:ascii="Arial" w:eastAsiaTheme="minorEastAsia" w:hAnsi="Arial" w:cs="Arial"/>
          <w:b/>
          <w:bCs/>
          <w:lang w:eastAsia="zh-CN"/>
        </w:rPr>
      </w:pPr>
      <w:r w:rsidRPr="00DB6446">
        <w:rPr>
          <w:rFonts w:ascii="Arial" w:eastAsiaTheme="minorEastAsia" w:hAnsi="Arial" w:cs="Arial"/>
          <w:b/>
          <w:bCs/>
          <w:lang w:eastAsia="zh-CN"/>
        </w:rPr>
        <w:t xml:space="preserve">Figure 1. </w:t>
      </w:r>
      <w:r w:rsidR="00F341BB">
        <w:rPr>
          <w:rFonts w:ascii="Arial" w:eastAsiaTheme="minorEastAsia" w:hAnsi="Arial" w:cs="Arial"/>
          <w:b/>
          <w:bCs/>
          <w:lang w:eastAsia="zh-CN"/>
        </w:rPr>
        <w:t xml:space="preserve">Configuration of </w:t>
      </w:r>
      <w:r w:rsidRPr="00F341BB">
        <w:rPr>
          <w:rFonts w:ascii="Arial" w:eastAsiaTheme="minorEastAsia" w:hAnsi="Arial" w:cs="Arial"/>
          <w:b/>
          <w:bCs/>
          <w:lang w:eastAsia="zh-CN"/>
        </w:rPr>
        <w:t>initial value of HFN and reference SN over E1AP</w:t>
      </w:r>
    </w:p>
    <w:p w14:paraId="6CE470D5" w14:textId="71E3525C" w:rsidR="00DB6446" w:rsidRPr="00DB6446" w:rsidRDefault="00DB6446" w:rsidP="00DB6446">
      <w:pPr>
        <w:pStyle w:val="Proposal"/>
        <w:spacing w:before="60" w:after="60"/>
        <w:jc w:val="left"/>
        <w:rPr>
          <w:rFonts w:eastAsiaTheme="minorEastAsia" w:cs="Arial"/>
          <w:sz w:val="21"/>
          <w:szCs w:val="21"/>
          <w:lang w:val="en-US"/>
        </w:rPr>
      </w:pPr>
      <w:r>
        <w:rPr>
          <w:rFonts w:eastAsiaTheme="minorEastAsia" w:cs="Arial"/>
          <w:sz w:val="21"/>
          <w:szCs w:val="21"/>
        </w:rPr>
        <w:t>T</w:t>
      </w:r>
      <w:r w:rsidRPr="00DB6446">
        <w:rPr>
          <w:rFonts w:eastAsiaTheme="minorEastAsia" w:cs="Arial"/>
          <w:sz w:val="21"/>
          <w:szCs w:val="21"/>
          <w:lang w:val="en-US"/>
        </w:rPr>
        <w:t>he gNB-CU-UP provides the initial value of HFN and reference SN per MRB to the gNB-CU-CP during MRB setup procedure</w:t>
      </w:r>
      <w:r w:rsidR="00673C03">
        <w:rPr>
          <w:rFonts w:eastAsiaTheme="minorEastAsia" w:cs="Arial"/>
          <w:sz w:val="21"/>
          <w:szCs w:val="21"/>
          <w:lang w:val="en-US"/>
        </w:rPr>
        <w:t>.</w:t>
      </w:r>
    </w:p>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4B0D7823" w:rsidR="003527C4" w:rsidRDefault="003527C4" w:rsidP="003527C4">
      <w:pPr>
        <w:spacing w:after="0" w:line="240" w:lineRule="exact"/>
        <w:rPr>
          <w:rFonts w:ascii="Arial" w:eastAsiaTheme="minorEastAsia" w:hAnsi="Arial" w:cs="Arial"/>
          <w:sz w:val="21"/>
          <w:szCs w:val="21"/>
          <w:lang w:eastAsia="zh-CN"/>
        </w:rPr>
      </w:pPr>
      <w:r w:rsidRPr="00D30289">
        <w:rPr>
          <w:rFonts w:ascii="Arial" w:eastAsiaTheme="minorEastAsia" w:hAnsi="Arial" w:cs="Arial"/>
          <w:sz w:val="21"/>
          <w:szCs w:val="21"/>
          <w:lang w:val="en-US" w:eastAsia="zh-CN"/>
        </w:rPr>
        <w:t>T</w:t>
      </w:r>
      <w:r w:rsidRPr="00D30289">
        <w:rPr>
          <w:rFonts w:ascii="Arial" w:eastAsiaTheme="minorEastAsia" w:hAnsi="Arial" w:cs="Arial"/>
          <w:sz w:val="21"/>
          <w:szCs w:val="21"/>
          <w:lang w:eastAsia="zh-CN"/>
        </w:rPr>
        <w:t>his contribution discusses</w:t>
      </w:r>
      <w:r w:rsidR="00D30289" w:rsidRPr="00D30289">
        <w:rPr>
          <w:rFonts w:ascii="Arial" w:eastAsiaTheme="minorEastAsia" w:hAnsi="Arial" w:cs="Arial"/>
          <w:sz w:val="21"/>
          <w:szCs w:val="21"/>
          <w:lang w:eastAsia="zh-CN"/>
        </w:rPr>
        <w:t xml:space="preserve"> the remaining issues on</w:t>
      </w:r>
      <w:r w:rsidRPr="00D30289">
        <w:rPr>
          <w:rFonts w:ascii="Arial" w:eastAsiaTheme="minorEastAsia" w:hAnsi="Arial" w:cs="Arial"/>
          <w:sz w:val="21"/>
          <w:szCs w:val="21"/>
          <w:lang w:eastAsia="zh-CN"/>
        </w:rPr>
        <w:t xml:space="preserve"> </w:t>
      </w:r>
      <w:r w:rsidR="00A247DB" w:rsidRPr="00D30289">
        <w:rPr>
          <w:rFonts w:ascii="Arial" w:eastAsiaTheme="minorEastAsia" w:hAnsi="Arial" w:cs="Arial"/>
          <w:sz w:val="21"/>
          <w:szCs w:val="21"/>
          <w:lang w:eastAsia="zh-CN"/>
        </w:rPr>
        <w:t>MBS area management.</w:t>
      </w:r>
      <w:r w:rsidRPr="00D30289">
        <w:rPr>
          <w:rFonts w:ascii="Arial" w:eastAsiaTheme="minorEastAsia" w:hAnsi="Arial" w:cs="Arial"/>
          <w:sz w:val="21"/>
          <w:szCs w:val="21"/>
          <w:lang w:eastAsia="zh-CN"/>
        </w:rPr>
        <w:t xml:space="preserve"> And we propose:</w:t>
      </w:r>
    </w:p>
    <w:p w14:paraId="5EC6B559" w14:textId="0C5B07E6" w:rsidR="00673C03" w:rsidRPr="00927951" w:rsidRDefault="00673C03" w:rsidP="00B27896">
      <w:pPr>
        <w:pStyle w:val="Proposal"/>
        <w:numPr>
          <w:ilvl w:val="0"/>
          <w:numId w:val="37"/>
        </w:numPr>
        <w:spacing w:before="60" w:after="0" w:line="240" w:lineRule="exact"/>
        <w:jc w:val="left"/>
        <w:rPr>
          <w:rFonts w:cs="Arial"/>
          <w:sz w:val="21"/>
          <w:szCs w:val="21"/>
          <w:lang w:val="en-US"/>
        </w:rPr>
      </w:pPr>
      <w:r w:rsidRPr="00927951">
        <w:rPr>
          <w:rFonts w:eastAsiaTheme="minorEastAsia" w:cs="Arial"/>
          <w:sz w:val="21"/>
          <w:szCs w:val="21"/>
        </w:rPr>
        <w:t>T</w:t>
      </w:r>
      <w:r w:rsidRPr="00927951">
        <w:rPr>
          <w:rFonts w:eastAsiaTheme="minorEastAsia" w:cs="Arial"/>
          <w:sz w:val="21"/>
          <w:szCs w:val="21"/>
          <w:lang w:val="en-US"/>
        </w:rPr>
        <w:t>he gNB-CU-UP provides the initial value of HFN and reference SN per MRB to the gNB-CU-CP during MRB setup procedure.</w:t>
      </w:r>
    </w:p>
    <w:p w14:paraId="6C3E2778" w14:textId="223848FE" w:rsidR="00110080" w:rsidRPr="001935CA"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hd w:val="clear" w:color="auto" w:fill="FFFFFF"/>
          <w:lang w:val="en-US" w:eastAsia="zh-CN"/>
        </w:rPr>
      </w:pPr>
      <w:r w:rsidRPr="001935CA">
        <w:rPr>
          <w:rFonts w:eastAsiaTheme="minorEastAsia" w:cs="Arial"/>
          <w:color w:val="000000"/>
          <w:shd w:val="clear" w:color="auto" w:fill="FFFFFF"/>
          <w:lang w:val="en-US" w:eastAsia="zh-CN"/>
        </w:rPr>
        <w:t>Reference</w:t>
      </w:r>
    </w:p>
    <w:p w14:paraId="42CA76F8" w14:textId="2DAFAE26" w:rsidR="00E26CA4" w:rsidRPr="001935CA" w:rsidRDefault="00B37A82" w:rsidP="00110080">
      <w:pPr>
        <w:rPr>
          <w:rFonts w:ascii="Arial" w:eastAsiaTheme="minorEastAsia" w:hAnsi="Arial" w:cs="Arial"/>
          <w:sz w:val="21"/>
          <w:szCs w:val="21"/>
          <w:lang w:eastAsia="zh-CN"/>
        </w:rPr>
      </w:pPr>
      <w:r w:rsidRPr="001935CA">
        <w:rPr>
          <w:rFonts w:ascii="Arial" w:eastAsiaTheme="minorEastAsia" w:hAnsi="Arial" w:cs="Arial"/>
          <w:sz w:val="21"/>
          <w:szCs w:val="21"/>
          <w:lang w:eastAsia="zh-CN"/>
        </w:rPr>
        <w:t>[</w:t>
      </w:r>
      <w:r w:rsidR="00673C03">
        <w:rPr>
          <w:rFonts w:ascii="Arial" w:eastAsiaTheme="minorEastAsia" w:hAnsi="Arial" w:cs="Arial"/>
          <w:sz w:val="21"/>
          <w:szCs w:val="21"/>
          <w:lang w:eastAsia="zh-CN"/>
        </w:rPr>
        <w:t>1</w:t>
      </w:r>
      <w:r w:rsidRPr="001935CA">
        <w:rPr>
          <w:rFonts w:ascii="Arial" w:eastAsiaTheme="minorEastAsia" w:hAnsi="Arial" w:cs="Arial"/>
          <w:sz w:val="21"/>
          <w:szCs w:val="21"/>
          <w:lang w:eastAsia="zh-CN"/>
        </w:rPr>
        <w:t xml:space="preserve">] </w:t>
      </w:r>
      <w:r w:rsidR="00673C03" w:rsidRPr="00673C03">
        <w:rPr>
          <w:rFonts w:ascii="Arial" w:eastAsiaTheme="minorEastAsia" w:hAnsi="Arial" w:cs="Arial"/>
          <w:sz w:val="21"/>
          <w:szCs w:val="21"/>
          <w:lang w:eastAsia="zh-CN"/>
        </w:rPr>
        <w:t>R2-116bise Chair Notes Jan 28 EOM</w:t>
      </w:r>
    </w:p>
    <w:p w14:paraId="5D82C28A" w14:textId="3F8B366A" w:rsidR="00C11B84" w:rsidRPr="00673C03" w:rsidRDefault="00C11B84" w:rsidP="00110080">
      <w:pPr>
        <w:rPr>
          <w:rFonts w:ascii="Arial" w:eastAsiaTheme="minorEastAsia" w:hAnsi="Arial" w:cs="Arial"/>
          <w:sz w:val="21"/>
          <w:szCs w:val="21"/>
          <w:lang w:eastAsia="zh-CN"/>
        </w:rPr>
      </w:pPr>
    </w:p>
    <w:sectPr w:rsidR="00C11B84" w:rsidRPr="00673C0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99088" w14:textId="77777777" w:rsidR="009C1561" w:rsidRDefault="009C1561">
      <w:pPr>
        <w:spacing w:after="0"/>
      </w:pPr>
      <w:r>
        <w:separator/>
      </w:r>
    </w:p>
  </w:endnote>
  <w:endnote w:type="continuationSeparator" w:id="0">
    <w:p w14:paraId="47F19D59" w14:textId="77777777" w:rsidR="009C1561" w:rsidRDefault="009C15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863C4" w14:textId="77777777" w:rsidR="009C1561" w:rsidRDefault="009C1561">
      <w:pPr>
        <w:spacing w:after="0"/>
      </w:pPr>
      <w:r>
        <w:separator/>
      </w:r>
    </w:p>
  </w:footnote>
  <w:footnote w:type="continuationSeparator" w:id="0">
    <w:p w14:paraId="25EFDF65" w14:textId="77777777" w:rsidR="009C1561" w:rsidRDefault="009C15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E24"/>
    <w:multiLevelType w:val="multilevel"/>
    <w:tmpl w:val="1CBCA154"/>
    <w:lvl w:ilvl="0">
      <w:start w:val="6"/>
      <w:numFmt w:val="bullet"/>
      <w:lvlText w:val="-"/>
      <w:lvlJc w:val="left"/>
      <w:pPr>
        <w:ind w:left="640" w:hanging="420"/>
      </w:pPr>
      <w:rPr>
        <w:rFonts w:ascii="Times New Roman" w:eastAsia="Malgun Gothic" w:hAnsi="Times New Roman" w:cs="Times New Roman"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 w15:restartNumberingAfterBreak="0">
    <w:nsid w:val="0DA7050D"/>
    <w:multiLevelType w:val="hybridMultilevel"/>
    <w:tmpl w:val="39FE4398"/>
    <w:lvl w:ilvl="0" w:tplc="DDC0B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D61893"/>
    <w:multiLevelType w:val="hybridMultilevel"/>
    <w:tmpl w:val="55F87544"/>
    <w:lvl w:ilvl="0" w:tplc="DDC66FE0">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AA46647"/>
    <w:multiLevelType w:val="hybridMultilevel"/>
    <w:tmpl w:val="A85E927C"/>
    <w:lvl w:ilvl="0" w:tplc="3BA0BB8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FF6306"/>
    <w:multiLevelType w:val="hybridMultilevel"/>
    <w:tmpl w:val="E20220FA"/>
    <w:lvl w:ilvl="0" w:tplc="6C1CDD42">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99C1076"/>
    <w:multiLevelType w:val="hybridMultilevel"/>
    <w:tmpl w:val="3A92862E"/>
    <w:lvl w:ilvl="0" w:tplc="AAD895B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8"/>
  </w:num>
  <w:num w:numId="4">
    <w:abstractNumId w:val="3"/>
  </w:num>
  <w:num w:numId="5">
    <w:abstractNumId w:val="7"/>
  </w:num>
  <w:num w:numId="6">
    <w:abstractNumId w:val="6"/>
  </w:num>
  <w:num w:numId="7">
    <w:abstractNumId w:val="7"/>
  </w:num>
  <w:num w:numId="8">
    <w:abstractNumId w:val="7"/>
  </w:num>
  <w:num w:numId="9">
    <w:abstractNumId w:val="7"/>
  </w:num>
  <w:num w:numId="10">
    <w:abstractNumId w:val="7"/>
  </w:num>
  <w:num w:numId="11">
    <w:abstractNumId w:val="7"/>
  </w:num>
  <w:num w:numId="12">
    <w:abstractNumId w:val="2"/>
  </w:num>
  <w:num w:numId="13">
    <w:abstractNumId w:val="7"/>
  </w:num>
  <w:num w:numId="14">
    <w:abstractNumId w:val="7"/>
  </w:num>
  <w:num w:numId="15">
    <w:abstractNumId w:val="7"/>
  </w:num>
  <w:num w:numId="16">
    <w:abstractNumId w:val="4"/>
  </w:num>
  <w:num w:numId="17">
    <w:abstractNumId w:val="13"/>
  </w:num>
  <w:num w:numId="18">
    <w:abstractNumId w:val="9"/>
  </w:num>
  <w:num w:numId="19">
    <w:abstractNumId w:val="7"/>
  </w:num>
  <w:num w:numId="20">
    <w:abstractNumId w:val="7"/>
  </w:num>
  <w:num w:numId="21">
    <w:abstractNumId w:val="7"/>
  </w:num>
  <w:num w:numId="22">
    <w:abstractNumId w:val="0"/>
  </w:num>
  <w:num w:numId="23">
    <w:abstractNumId w:val="7"/>
  </w:num>
  <w:num w:numId="24">
    <w:abstractNumId w:val="7"/>
  </w:num>
  <w:num w:numId="25">
    <w:abstractNumId w:val="7"/>
  </w:num>
  <w:num w:numId="26">
    <w:abstractNumId w:val="7"/>
  </w:num>
  <w:num w:numId="27">
    <w:abstractNumId w:val="5"/>
  </w:num>
  <w:num w:numId="28">
    <w:abstractNumId w:val="7"/>
  </w:num>
  <w:num w:numId="29">
    <w:abstractNumId w:val="12"/>
  </w:num>
  <w:num w:numId="30">
    <w:abstractNumId w:val="7"/>
  </w:num>
  <w:num w:numId="31">
    <w:abstractNumId w:val="7"/>
  </w:num>
  <w:num w:numId="32">
    <w:abstractNumId w:val="7"/>
  </w:num>
  <w:num w:numId="33">
    <w:abstractNumId w:val="10"/>
  </w:num>
  <w:num w:numId="34">
    <w:abstractNumId w:val="15"/>
  </w:num>
  <w:num w:numId="35">
    <w:abstractNumId w:val="1"/>
  </w:num>
  <w:num w:numId="36">
    <w:abstractNumId w:val="7"/>
  </w:num>
  <w:num w:numId="37">
    <w:abstractNumId w:val="7"/>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928"/>
    <w:rsid w:val="00006FE2"/>
    <w:rsid w:val="000104C6"/>
    <w:rsid w:val="0001447C"/>
    <w:rsid w:val="000152BF"/>
    <w:rsid w:val="00015561"/>
    <w:rsid w:val="00016F2D"/>
    <w:rsid w:val="00017F23"/>
    <w:rsid w:val="0002218A"/>
    <w:rsid w:val="00023E1B"/>
    <w:rsid w:val="00025166"/>
    <w:rsid w:val="0002710A"/>
    <w:rsid w:val="0002751E"/>
    <w:rsid w:val="00030195"/>
    <w:rsid w:val="00032A3D"/>
    <w:rsid w:val="0003318D"/>
    <w:rsid w:val="00034F96"/>
    <w:rsid w:val="000352E6"/>
    <w:rsid w:val="00036372"/>
    <w:rsid w:val="00037418"/>
    <w:rsid w:val="00040BA1"/>
    <w:rsid w:val="0004170C"/>
    <w:rsid w:val="00042096"/>
    <w:rsid w:val="00043168"/>
    <w:rsid w:val="00043A56"/>
    <w:rsid w:val="00045418"/>
    <w:rsid w:val="00046BB2"/>
    <w:rsid w:val="00050F9D"/>
    <w:rsid w:val="000516FB"/>
    <w:rsid w:val="00051EF1"/>
    <w:rsid w:val="00052481"/>
    <w:rsid w:val="00052ACC"/>
    <w:rsid w:val="00052C2A"/>
    <w:rsid w:val="00053DA9"/>
    <w:rsid w:val="00055D38"/>
    <w:rsid w:val="00055F0C"/>
    <w:rsid w:val="00055FE0"/>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97DF4"/>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7853"/>
    <w:rsid w:val="000E287D"/>
    <w:rsid w:val="000E2A39"/>
    <w:rsid w:val="000E38DA"/>
    <w:rsid w:val="000E4197"/>
    <w:rsid w:val="000E47EF"/>
    <w:rsid w:val="000E4E1B"/>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07FB9"/>
    <w:rsid w:val="00110080"/>
    <w:rsid w:val="0011026A"/>
    <w:rsid w:val="00112F47"/>
    <w:rsid w:val="00113A5D"/>
    <w:rsid w:val="00115FF7"/>
    <w:rsid w:val="00117BBA"/>
    <w:rsid w:val="00120199"/>
    <w:rsid w:val="001231C3"/>
    <w:rsid w:val="00123FF4"/>
    <w:rsid w:val="00126817"/>
    <w:rsid w:val="001307B0"/>
    <w:rsid w:val="0013096F"/>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0CF1"/>
    <w:rsid w:val="001512FC"/>
    <w:rsid w:val="001524A5"/>
    <w:rsid w:val="00153C96"/>
    <w:rsid w:val="00154EFB"/>
    <w:rsid w:val="00160B27"/>
    <w:rsid w:val="00161886"/>
    <w:rsid w:val="00161CB4"/>
    <w:rsid w:val="00163EF4"/>
    <w:rsid w:val="00166A57"/>
    <w:rsid w:val="0017021F"/>
    <w:rsid w:val="00170416"/>
    <w:rsid w:val="001714C1"/>
    <w:rsid w:val="00171E9E"/>
    <w:rsid w:val="00174819"/>
    <w:rsid w:val="001751D0"/>
    <w:rsid w:val="00180BE7"/>
    <w:rsid w:val="00182C64"/>
    <w:rsid w:val="001835AC"/>
    <w:rsid w:val="001835CB"/>
    <w:rsid w:val="00183C1A"/>
    <w:rsid w:val="001847AB"/>
    <w:rsid w:val="00184D79"/>
    <w:rsid w:val="00185C8F"/>
    <w:rsid w:val="001868F6"/>
    <w:rsid w:val="001935CA"/>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5D04"/>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5549"/>
    <w:rsid w:val="00246389"/>
    <w:rsid w:val="00246432"/>
    <w:rsid w:val="00246973"/>
    <w:rsid w:val="00246C60"/>
    <w:rsid w:val="00247113"/>
    <w:rsid w:val="00247E52"/>
    <w:rsid w:val="00252039"/>
    <w:rsid w:val="00252A06"/>
    <w:rsid w:val="002531FB"/>
    <w:rsid w:val="00253517"/>
    <w:rsid w:val="00253DBD"/>
    <w:rsid w:val="0025412E"/>
    <w:rsid w:val="0025450E"/>
    <w:rsid w:val="002574AD"/>
    <w:rsid w:val="002603ED"/>
    <w:rsid w:val="00260EE4"/>
    <w:rsid w:val="00262AC9"/>
    <w:rsid w:val="002631FB"/>
    <w:rsid w:val="002645E2"/>
    <w:rsid w:val="00264AD8"/>
    <w:rsid w:val="00264C3A"/>
    <w:rsid w:val="00265959"/>
    <w:rsid w:val="002672F8"/>
    <w:rsid w:val="00267A07"/>
    <w:rsid w:val="002701EE"/>
    <w:rsid w:val="00271ED9"/>
    <w:rsid w:val="00273123"/>
    <w:rsid w:val="00276F7B"/>
    <w:rsid w:val="00277CC9"/>
    <w:rsid w:val="0028194F"/>
    <w:rsid w:val="00283E0E"/>
    <w:rsid w:val="002858F3"/>
    <w:rsid w:val="00290E4D"/>
    <w:rsid w:val="00291A94"/>
    <w:rsid w:val="00292430"/>
    <w:rsid w:val="00293236"/>
    <w:rsid w:val="00295261"/>
    <w:rsid w:val="002954BF"/>
    <w:rsid w:val="00296159"/>
    <w:rsid w:val="002967A2"/>
    <w:rsid w:val="002970F6"/>
    <w:rsid w:val="00297E39"/>
    <w:rsid w:val="002A18FF"/>
    <w:rsid w:val="002A221F"/>
    <w:rsid w:val="002A49B0"/>
    <w:rsid w:val="002A61CD"/>
    <w:rsid w:val="002A66DA"/>
    <w:rsid w:val="002A6E64"/>
    <w:rsid w:val="002B26D2"/>
    <w:rsid w:val="002B79A6"/>
    <w:rsid w:val="002C24AD"/>
    <w:rsid w:val="002C4CD3"/>
    <w:rsid w:val="002C6CC2"/>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88F"/>
    <w:rsid w:val="002F1940"/>
    <w:rsid w:val="002F2F3C"/>
    <w:rsid w:val="002F362D"/>
    <w:rsid w:val="002F642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656A"/>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61EF"/>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77591"/>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30D8"/>
    <w:rsid w:val="003E4F1F"/>
    <w:rsid w:val="003E6944"/>
    <w:rsid w:val="003E70A7"/>
    <w:rsid w:val="003F24B2"/>
    <w:rsid w:val="003F2E16"/>
    <w:rsid w:val="003F41D0"/>
    <w:rsid w:val="003F4968"/>
    <w:rsid w:val="003F4B95"/>
    <w:rsid w:val="003F6601"/>
    <w:rsid w:val="003F6D7D"/>
    <w:rsid w:val="003F6D9A"/>
    <w:rsid w:val="0040179B"/>
    <w:rsid w:val="00403CD5"/>
    <w:rsid w:val="00403F15"/>
    <w:rsid w:val="004049C5"/>
    <w:rsid w:val="00405E50"/>
    <w:rsid w:val="00411F13"/>
    <w:rsid w:val="0041364A"/>
    <w:rsid w:val="00413999"/>
    <w:rsid w:val="004156CD"/>
    <w:rsid w:val="004208EB"/>
    <w:rsid w:val="004213FC"/>
    <w:rsid w:val="00423E17"/>
    <w:rsid w:val="00424105"/>
    <w:rsid w:val="00424BB6"/>
    <w:rsid w:val="0042544B"/>
    <w:rsid w:val="00425FCA"/>
    <w:rsid w:val="00426300"/>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CE2"/>
    <w:rsid w:val="00467F13"/>
    <w:rsid w:val="00470CA4"/>
    <w:rsid w:val="00471152"/>
    <w:rsid w:val="004711BB"/>
    <w:rsid w:val="004721CA"/>
    <w:rsid w:val="0047222A"/>
    <w:rsid w:val="00472E3F"/>
    <w:rsid w:val="004731A8"/>
    <w:rsid w:val="00476F46"/>
    <w:rsid w:val="004804D6"/>
    <w:rsid w:val="004817E4"/>
    <w:rsid w:val="00481F35"/>
    <w:rsid w:val="00482ABA"/>
    <w:rsid w:val="00484529"/>
    <w:rsid w:val="00485DF9"/>
    <w:rsid w:val="004870CB"/>
    <w:rsid w:val="00490BC9"/>
    <w:rsid w:val="00490EFC"/>
    <w:rsid w:val="0049139D"/>
    <w:rsid w:val="00491472"/>
    <w:rsid w:val="00491E7E"/>
    <w:rsid w:val="004922F4"/>
    <w:rsid w:val="00494A24"/>
    <w:rsid w:val="00494AFE"/>
    <w:rsid w:val="004A179D"/>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A5B"/>
    <w:rsid w:val="004D22A9"/>
    <w:rsid w:val="004D485E"/>
    <w:rsid w:val="004D550F"/>
    <w:rsid w:val="004D5B59"/>
    <w:rsid w:val="004D6222"/>
    <w:rsid w:val="004D68AC"/>
    <w:rsid w:val="004D70E3"/>
    <w:rsid w:val="004D777A"/>
    <w:rsid w:val="004E0F37"/>
    <w:rsid w:val="004E0FE2"/>
    <w:rsid w:val="004E20CE"/>
    <w:rsid w:val="004E23F2"/>
    <w:rsid w:val="004E25B7"/>
    <w:rsid w:val="004E26E0"/>
    <w:rsid w:val="004E3686"/>
    <w:rsid w:val="004E3939"/>
    <w:rsid w:val="004E4682"/>
    <w:rsid w:val="004E5DDF"/>
    <w:rsid w:val="004E6612"/>
    <w:rsid w:val="004E66BB"/>
    <w:rsid w:val="004E70A3"/>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565A"/>
    <w:rsid w:val="005364EC"/>
    <w:rsid w:val="00536A3B"/>
    <w:rsid w:val="00537628"/>
    <w:rsid w:val="00537ED8"/>
    <w:rsid w:val="00540494"/>
    <w:rsid w:val="00542DB3"/>
    <w:rsid w:val="00543A43"/>
    <w:rsid w:val="005449E6"/>
    <w:rsid w:val="005465EC"/>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A38"/>
    <w:rsid w:val="005911CD"/>
    <w:rsid w:val="00593D85"/>
    <w:rsid w:val="00593FCB"/>
    <w:rsid w:val="00594DE1"/>
    <w:rsid w:val="0059666D"/>
    <w:rsid w:val="00597648"/>
    <w:rsid w:val="00597B8D"/>
    <w:rsid w:val="005A0835"/>
    <w:rsid w:val="005A1B30"/>
    <w:rsid w:val="005A216F"/>
    <w:rsid w:val="005A31C4"/>
    <w:rsid w:val="005A39F3"/>
    <w:rsid w:val="005A41A1"/>
    <w:rsid w:val="005A758D"/>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2B3"/>
    <w:rsid w:val="005D495F"/>
    <w:rsid w:val="005D650B"/>
    <w:rsid w:val="005D6916"/>
    <w:rsid w:val="005E196F"/>
    <w:rsid w:val="005E3E6B"/>
    <w:rsid w:val="005E4A9C"/>
    <w:rsid w:val="005F0150"/>
    <w:rsid w:val="005F0B4E"/>
    <w:rsid w:val="005F1FA5"/>
    <w:rsid w:val="005F23D1"/>
    <w:rsid w:val="005F3055"/>
    <w:rsid w:val="005F335E"/>
    <w:rsid w:val="005F50A3"/>
    <w:rsid w:val="005F6015"/>
    <w:rsid w:val="005F66DB"/>
    <w:rsid w:val="00600E15"/>
    <w:rsid w:val="00601EBD"/>
    <w:rsid w:val="00603307"/>
    <w:rsid w:val="006033AC"/>
    <w:rsid w:val="00606A44"/>
    <w:rsid w:val="006101A0"/>
    <w:rsid w:val="00613107"/>
    <w:rsid w:val="00613CF0"/>
    <w:rsid w:val="00613F59"/>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3708C"/>
    <w:rsid w:val="00640F09"/>
    <w:rsid w:val="00642C46"/>
    <w:rsid w:val="00643D9A"/>
    <w:rsid w:val="006466FA"/>
    <w:rsid w:val="006477EB"/>
    <w:rsid w:val="00647FDE"/>
    <w:rsid w:val="00652756"/>
    <w:rsid w:val="00654086"/>
    <w:rsid w:val="0065425F"/>
    <w:rsid w:val="00655AD0"/>
    <w:rsid w:val="00655DC0"/>
    <w:rsid w:val="006609AD"/>
    <w:rsid w:val="0066622B"/>
    <w:rsid w:val="00666432"/>
    <w:rsid w:val="0066729B"/>
    <w:rsid w:val="0067262A"/>
    <w:rsid w:val="00673B6B"/>
    <w:rsid w:val="00673C03"/>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24EE"/>
    <w:rsid w:val="006C3623"/>
    <w:rsid w:val="006D14CE"/>
    <w:rsid w:val="006D18BA"/>
    <w:rsid w:val="006D1DBB"/>
    <w:rsid w:val="006D3EAD"/>
    <w:rsid w:val="006D47ED"/>
    <w:rsid w:val="006D5125"/>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2818"/>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0D57"/>
    <w:rsid w:val="007F1662"/>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3"/>
    <w:rsid w:val="0087265C"/>
    <w:rsid w:val="00873B8F"/>
    <w:rsid w:val="00876073"/>
    <w:rsid w:val="00877494"/>
    <w:rsid w:val="008775A4"/>
    <w:rsid w:val="0088021A"/>
    <w:rsid w:val="00881276"/>
    <w:rsid w:val="008833AF"/>
    <w:rsid w:val="00883C38"/>
    <w:rsid w:val="0088430D"/>
    <w:rsid w:val="00884A1D"/>
    <w:rsid w:val="00884BC8"/>
    <w:rsid w:val="00884BE4"/>
    <w:rsid w:val="00885C7F"/>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800"/>
    <w:rsid w:val="008A7EDC"/>
    <w:rsid w:val="008A7FCC"/>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27951"/>
    <w:rsid w:val="00930067"/>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1FCF"/>
    <w:rsid w:val="009636BD"/>
    <w:rsid w:val="0096404F"/>
    <w:rsid w:val="00965674"/>
    <w:rsid w:val="00965A13"/>
    <w:rsid w:val="00966940"/>
    <w:rsid w:val="00966AEF"/>
    <w:rsid w:val="009672CA"/>
    <w:rsid w:val="00970962"/>
    <w:rsid w:val="009714A1"/>
    <w:rsid w:val="00972390"/>
    <w:rsid w:val="009735C1"/>
    <w:rsid w:val="009757A9"/>
    <w:rsid w:val="0097790F"/>
    <w:rsid w:val="00982076"/>
    <w:rsid w:val="00983F07"/>
    <w:rsid w:val="00986616"/>
    <w:rsid w:val="00986A1E"/>
    <w:rsid w:val="00987368"/>
    <w:rsid w:val="00990383"/>
    <w:rsid w:val="009904AB"/>
    <w:rsid w:val="00990987"/>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3C"/>
    <w:rsid w:val="009B6788"/>
    <w:rsid w:val="009C1561"/>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80E"/>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67A9"/>
    <w:rsid w:val="00A07AF6"/>
    <w:rsid w:val="00A10143"/>
    <w:rsid w:val="00A1022C"/>
    <w:rsid w:val="00A12332"/>
    <w:rsid w:val="00A15E56"/>
    <w:rsid w:val="00A23626"/>
    <w:rsid w:val="00A247DB"/>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25A4"/>
    <w:rsid w:val="00A63719"/>
    <w:rsid w:val="00A63D09"/>
    <w:rsid w:val="00A63EF4"/>
    <w:rsid w:val="00A65AFD"/>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2C9F"/>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52D4"/>
    <w:rsid w:val="00AE7CD6"/>
    <w:rsid w:val="00AF0211"/>
    <w:rsid w:val="00AF14A0"/>
    <w:rsid w:val="00AF1C1E"/>
    <w:rsid w:val="00AF25D9"/>
    <w:rsid w:val="00AF2A86"/>
    <w:rsid w:val="00AF4737"/>
    <w:rsid w:val="00AF5584"/>
    <w:rsid w:val="00AF64F6"/>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530F"/>
    <w:rsid w:val="00B277CD"/>
    <w:rsid w:val="00B30BE2"/>
    <w:rsid w:val="00B30F5B"/>
    <w:rsid w:val="00B31BAB"/>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7D6E"/>
    <w:rsid w:val="00B5517B"/>
    <w:rsid w:val="00B620B9"/>
    <w:rsid w:val="00B62509"/>
    <w:rsid w:val="00B63622"/>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B75"/>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72B"/>
    <w:rsid w:val="00BC17CE"/>
    <w:rsid w:val="00BC18FA"/>
    <w:rsid w:val="00BC30FC"/>
    <w:rsid w:val="00BC3561"/>
    <w:rsid w:val="00BC389A"/>
    <w:rsid w:val="00BC3A86"/>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1B84"/>
    <w:rsid w:val="00C12028"/>
    <w:rsid w:val="00C12D61"/>
    <w:rsid w:val="00C14B33"/>
    <w:rsid w:val="00C14DD8"/>
    <w:rsid w:val="00C166D4"/>
    <w:rsid w:val="00C177C2"/>
    <w:rsid w:val="00C2274D"/>
    <w:rsid w:val="00C23CB9"/>
    <w:rsid w:val="00C241C9"/>
    <w:rsid w:val="00C24F3D"/>
    <w:rsid w:val="00C2644A"/>
    <w:rsid w:val="00C300FF"/>
    <w:rsid w:val="00C36A29"/>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6EE6"/>
    <w:rsid w:val="00C67080"/>
    <w:rsid w:val="00C67EEA"/>
    <w:rsid w:val="00C73671"/>
    <w:rsid w:val="00C73697"/>
    <w:rsid w:val="00C74509"/>
    <w:rsid w:val="00C74AC3"/>
    <w:rsid w:val="00C75EDD"/>
    <w:rsid w:val="00C77A3A"/>
    <w:rsid w:val="00C810E7"/>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0289"/>
    <w:rsid w:val="00D313F6"/>
    <w:rsid w:val="00D32D20"/>
    <w:rsid w:val="00D335DB"/>
    <w:rsid w:val="00D34FBB"/>
    <w:rsid w:val="00D358CA"/>
    <w:rsid w:val="00D363F0"/>
    <w:rsid w:val="00D36677"/>
    <w:rsid w:val="00D36688"/>
    <w:rsid w:val="00D413ED"/>
    <w:rsid w:val="00D41708"/>
    <w:rsid w:val="00D4214E"/>
    <w:rsid w:val="00D4361A"/>
    <w:rsid w:val="00D446A0"/>
    <w:rsid w:val="00D44B09"/>
    <w:rsid w:val="00D456D7"/>
    <w:rsid w:val="00D56225"/>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0DF5"/>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6446"/>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2690"/>
    <w:rsid w:val="00DD467C"/>
    <w:rsid w:val="00DD54FD"/>
    <w:rsid w:val="00DD6516"/>
    <w:rsid w:val="00DD7971"/>
    <w:rsid w:val="00DD7EC3"/>
    <w:rsid w:val="00DE0046"/>
    <w:rsid w:val="00DE1E95"/>
    <w:rsid w:val="00DE49C8"/>
    <w:rsid w:val="00DE5685"/>
    <w:rsid w:val="00DE6BB0"/>
    <w:rsid w:val="00DF100C"/>
    <w:rsid w:val="00DF297C"/>
    <w:rsid w:val="00DF4369"/>
    <w:rsid w:val="00DF7957"/>
    <w:rsid w:val="00DF7B97"/>
    <w:rsid w:val="00E018A3"/>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9FC"/>
    <w:rsid w:val="00E26CA4"/>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1E17"/>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1D43"/>
    <w:rsid w:val="00EA35C9"/>
    <w:rsid w:val="00EA415B"/>
    <w:rsid w:val="00EA546E"/>
    <w:rsid w:val="00EB021B"/>
    <w:rsid w:val="00EB12B5"/>
    <w:rsid w:val="00EB19F9"/>
    <w:rsid w:val="00EB2CC9"/>
    <w:rsid w:val="00EB30C0"/>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5AB4"/>
    <w:rsid w:val="00EE611C"/>
    <w:rsid w:val="00EE67FB"/>
    <w:rsid w:val="00EF0E3B"/>
    <w:rsid w:val="00EF20E6"/>
    <w:rsid w:val="00EF24CD"/>
    <w:rsid w:val="00EF2EF0"/>
    <w:rsid w:val="00EF3C80"/>
    <w:rsid w:val="00EF4656"/>
    <w:rsid w:val="00EF4831"/>
    <w:rsid w:val="00EF51F1"/>
    <w:rsid w:val="00F01D9E"/>
    <w:rsid w:val="00F024D5"/>
    <w:rsid w:val="00F043C7"/>
    <w:rsid w:val="00F05830"/>
    <w:rsid w:val="00F058DF"/>
    <w:rsid w:val="00F07005"/>
    <w:rsid w:val="00F0724C"/>
    <w:rsid w:val="00F103A9"/>
    <w:rsid w:val="00F13619"/>
    <w:rsid w:val="00F15078"/>
    <w:rsid w:val="00F16B65"/>
    <w:rsid w:val="00F20177"/>
    <w:rsid w:val="00F2033E"/>
    <w:rsid w:val="00F20E2F"/>
    <w:rsid w:val="00F22B9A"/>
    <w:rsid w:val="00F23678"/>
    <w:rsid w:val="00F2447A"/>
    <w:rsid w:val="00F247F5"/>
    <w:rsid w:val="00F24B47"/>
    <w:rsid w:val="00F25AF6"/>
    <w:rsid w:val="00F263AA"/>
    <w:rsid w:val="00F27ABA"/>
    <w:rsid w:val="00F3162A"/>
    <w:rsid w:val="00F316BF"/>
    <w:rsid w:val="00F32754"/>
    <w:rsid w:val="00F32974"/>
    <w:rsid w:val="00F32DB3"/>
    <w:rsid w:val="00F341BB"/>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34EF"/>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uiPriority w:val="99"/>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rsid w:val="00B277CD"/>
    <w:pPr>
      <w:numPr>
        <w:numId w:val="7"/>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5">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33">
    <w:name w:val="列表段落3"/>
    <w:basedOn w:val="a"/>
    <w:rsid w:val="00EF4656"/>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aff0">
    <w:name w:val="列出段落 字符"/>
    <w:link w:val="aff1"/>
    <w:uiPriority w:val="34"/>
    <w:qFormat/>
    <w:locked/>
    <w:rsid w:val="009904AB"/>
    <w:rPr>
      <w:rFonts w:eastAsia="宋体"/>
      <w:sz w:val="24"/>
      <w:szCs w:val="24"/>
      <w:lang w:eastAsia="zh-CN"/>
    </w:rPr>
  </w:style>
  <w:style w:type="paragraph" w:customStyle="1" w:styleId="aff1">
    <w:basedOn w:val="a"/>
    <w:next w:val="af6"/>
    <w:link w:val="aff0"/>
    <w:uiPriority w:val="34"/>
    <w:qFormat/>
    <w:rsid w:val="009904AB"/>
    <w:pPr>
      <w:overflowPunct/>
      <w:autoSpaceDE/>
      <w:autoSpaceDN/>
      <w:adjustRightInd/>
      <w:spacing w:after="0"/>
      <w:ind w:left="708"/>
      <w:textAlignment w:val="auto"/>
    </w:pPr>
    <w:rPr>
      <w:rFonts w:eastAsia="宋体"/>
      <w:sz w:val="24"/>
      <w:szCs w:val="24"/>
      <w:lang w:val="en-US" w:eastAsia="zh-CN"/>
    </w:rPr>
  </w:style>
  <w:style w:type="character" w:customStyle="1" w:styleId="CRCoverPageZchn">
    <w:name w:val="CR Cover Page Zchn"/>
    <w:link w:val="CRCoverPage"/>
    <w:rsid w:val="00107FB9"/>
    <w:rPr>
      <w:rFonts w:ascii="Arial" w:hAnsi="Arial"/>
      <w:lang w:val="en-GB"/>
    </w:rPr>
  </w:style>
  <w:style w:type="paragraph" w:customStyle="1" w:styleId="Agreement">
    <w:name w:val="Agreement"/>
    <w:basedOn w:val="a"/>
    <w:next w:val="Doc-text2"/>
    <w:qFormat/>
    <w:rsid w:val="00097DF4"/>
    <w:pPr>
      <w:numPr>
        <w:numId w:val="34"/>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608</Words>
  <Characters>3468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4068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2</cp:revision>
  <cp:lastPrinted>2018-05-22T10:28:00Z</cp:lastPrinted>
  <dcterms:created xsi:type="dcterms:W3CDTF">2022-02-11T02:25:00Z</dcterms:created>
  <dcterms:modified xsi:type="dcterms:W3CDTF">2022-02-11T02:25:00Z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